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83C" w:rsidRPr="001943BA" w:rsidRDefault="0075183C" w:rsidP="007C5891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Première année            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Psychologie </w:t>
      </w:r>
      <w:r w:rsidR="008D2D33"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du développement </w:t>
      </w:r>
      <w:r w:rsidR="008D2D33"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  </w:t>
      </w:r>
    </w:p>
    <w:p w:rsidR="007C5891" w:rsidRPr="001943BA" w:rsidRDefault="007C5891" w:rsidP="007C5891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Psychologie du développement </w:t>
      </w:r>
    </w:p>
    <w:p w:rsidR="007C5891" w:rsidRPr="001943BA" w:rsidRDefault="007C5891" w:rsidP="007C5891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L’évolution psychologique de l’enfa</w:t>
      </w:r>
      <w:bookmarkStart w:id="0" w:name="_GoBack"/>
      <w:bookmarkEnd w:id="0"/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nt et de l’adolescent</w:t>
      </w:r>
    </w:p>
    <w:p w:rsidR="007C5891" w:rsidRPr="001943BA" w:rsidRDefault="007C5891" w:rsidP="007C5891">
      <w:pPr>
        <w:pStyle w:val="ListParagraph"/>
        <w:numPr>
          <w:ilvl w:val="0"/>
          <w:numId w:val="12"/>
        </w:numPr>
        <w:spacing w:after="0"/>
        <w:ind w:left="975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De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0 à 3 ans</w:t>
      </w:r>
    </w:p>
    <w:p w:rsidR="007C5891" w:rsidRPr="001943BA" w:rsidRDefault="007C5891" w:rsidP="007C5891">
      <w:pPr>
        <w:pStyle w:val="ListParagraph"/>
        <w:numPr>
          <w:ilvl w:val="0"/>
          <w:numId w:val="2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vie embryonnaire et la vie fœtale.</w:t>
      </w:r>
    </w:p>
    <w:p w:rsidR="007C5891" w:rsidRPr="001943BA" w:rsidRDefault="007C5891" w:rsidP="007C5891">
      <w:pPr>
        <w:pStyle w:val="ListParagraph"/>
        <w:numPr>
          <w:ilvl w:val="0"/>
          <w:numId w:val="2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naissance</w:t>
      </w:r>
    </w:p>
    <w:p w:rsidR="007C5891" w:rsidRPr="001943BA" w:rsidRDefault="007C5891" w:rsidP="007C5891">
      <w:pPr>
        <w:pStyle w:val="ListParagraph"/>
        <w:numPr>
          <w:ilvl w:val="0"/>
          <w:numId w:val="2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La premiere annee de la vie : 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Le développement psychomoteur </w:t>
      </w:r>
    </w:p>
    <w:p w:rsidR="007C5891" w:rsidRDefault="007C5891" w:rsidP="007C5891">
      <w:pPr>
        <w:pStyle w:val="ListParagraph"/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de l’i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>ntelligence sensori-motr</w:t>
      </w:r>
      <w:r>
        <w:rPr>
          <w:rFonts w:asciiTheme="majorBidi" w:hAnsiTheme="majorBidi" w:cstheme="majorBidi"/>
          <w:sz w:val="28"/>
          <w:szCs w:val="28"/>
          <w:lang w:val="fr-FR"/>
        </w:rPr>
        <w:t>ice -</w:t>
      </w:r>
      <w:r w:rsidRPr="00541B24">
        <w:rPr>
          <w:rFonts w:asciiTheme="majorBidi" w:hAnsiTheme="majorBidi" w:cstheme="majorBidi"/>
          <w:sz w:val="28"/>
          <w:szCs w:val="28"/>
          <w:lang w:val="fr-FR"/>
        </w:rPr>
        <w:t>Le développement affectif</w:t>
      </w:r>
    </w:p>
    <w:p w:rsidR="007C5891" w:rsidRPr="00760B7B" w:rsidRDefault="007C5891" w:rsidP="007C5891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             </w:t>
      </w:r>
      <w:r w:rsidRPr="00D15980">
        <w:rPr>
          <w:rFonts w:asciiTheme="majorBidi" w:hAnsiTheme="majorBidi" w:cstheme="majorBidi"/>
          <w:sz w:val="28"/>
          <w:szCs w:val="28"/>
          <w:lang w:val="fr-FR"/>
        </w:rPr>
        <w:t xml:space="preserve"> -  </w:t>
      </w:r>
      <w:r w:rsidRPr="00D1598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La seconde et la troisième année de la vie</w:t>
      </w:r>
      <w:r w:rsidRPr="00D15980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  <w:r w:rsidRPr="00D15980">
        <w:rPr>
          <w:rFonts w:asciiTheme="majorBidi" w:hAnsiTheme="majorBidi" w:cstheme="majorBidi"/>
          <w:sz w:val="28"/>
          <w:szCs w:val="28"/>
          <w:lang w:val="fr-FR"/>
        </w:rPr>
        <w:t xml:space="preserve"> Le développement affectif</w:t>
      </w:r>
      <w:r>
        <w:rPr>
          <w:rFonts w:asciiTheme="majorBidi" w:hAnsiTheme="majorBidi" w:cstheme="majorBidi"/>
          <w:sz w:val="28"/>
          <w:szCs w:val="28"/>
          <w:lang w:val="fr-FR"/>
        </w:rPr>
        <w:t>/ langagier/ sensori-moteur</w:t>
      </w:r>
    </w:p>
    <w:p w:rsidR="007C5891" w:rsidRPr="001943BA" w:rsidRDefault="007C5891" w:rsidP="007C5891">
      <w:pPr>
        <w:pStyle w:val="ListParagraph"/>
        <w:numPr>
          <w:ilvl w:val="0"/>
          <w:numId w:val="12"/>
        </w:numPr>
        <w:spacing w:after="0"/>
        <w:ind w:left="975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De la quatrième à la sixième année de la vie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</w:p>
    <w:p w:rsidR="007C5891" w:rsidRPr="001943BA" w:rsidRDefault="007C5891" w:rsidP="007C5891">
      <w:pPr>
        <w:pStyle w:val="ListParagraph"/>
        <w:numPr>
          <w:ilvl w:val="0"/>
          <w:numId w:val="2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 premier contact avec l’école, les capacités de jeu et leurs implications socio-affectives</w:t>
      </w:r>
    </w:p>
    <w:p w:rsidR="007C5891" w:rsidRPr="001943BA" w:rsidRDefault="007C5891" w:rsidP="007C5891">
      <w:pPr>
        <w:pStyle w:val="ListParagraph"/>
        <w:numPr>
          <w:ilvl w:val="0"/>
          <w:numId w:val="2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Le stade phallique (le complexe d’oedipe..)</w:t>
      </w:r>
    </w:p>
    <w:p w:rsidR="007C5891" w:rsidRPr="00D15980" w:rsidRDefault="007C5891" w:rsidP="007C5891">
      <w:pPr>
        <w:pStyle w:val="ListParagraph"/>
        <w:numPr>
          <w:ilvl w:val="0"/>
          <w:numId w:val="12"/>
        </w:numPr>
        <w:spacing w:after="0"/>
        <w:ind w:left="975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15980">
        <w:rPr>
          <w:rFonts w:asciiTheme="majorBidi" w:hAnsiTheme="majorBidi" w:cstheme="majorBidi"/>
          <w:sz w:val="28"/>
          <w:szCs w:val="28"/>
          <w:lang w:val="fr-FR"/>
        </w:rPr>
        <w:t xml:space="preserve">La période préopératoire du développement de la pensée </w:t>
      </w:r>
    </w:p>
    <w:p w:rsidR="007C5891" w:rsidRPr="00D15980" w:rsidRDefault="007C5891" w:rsidP="007C5891">
      <w:pPr>
        <w:pStyle w:val="ListParagraph"/>
        <w:numPr>
          <w:ilvl w:val="0"/>
          <w:numId w:val="12"/>
        </w:numPr>
        <w:spacing w:after="0"/>
        <w:ind w:left="975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1598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L’enfant de six à onze ans</w:t>
      </w:r>
      <w:r w:rsidRPr="00D15980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</w:p>
    <w:p w:rsidR="007C5891" w:rsidRPr="001943BA" w:rsidRDefault="007C5891" w:rsidP="007C5891">
      <w:pPr>
        <w:pStyle w:val="ListParagraph"/>
        <w:numPr>
          <w:ilvl w:val="0"/>
          <w:numId w:val="2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première socialisation : le développement cognitif, l’école  et ses difficultés.</w:t>
      </w:r>
    </w:p>
    <w:p w:rsidR="007C5891" w:rsidRPr="001943BA" w:rsidRDefault="007C5891" w:rsidP="007C5891">
      <w:pPr>
        <w:pStyle w:val="ListParagraph"/>
        <w:numPr>
          <w:ilvl w:val="0"/>
          <w:numId w:val="2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rapports avec la famille.</w:t>
      </w:r>
    </w:p>
    <w:p w:rsidR="007C5891" w:rsidRPr="001943BA" w:rsidRDefault="007C5891" w:rsidP="007C5891">
      <w:pPr>
        <w:pStyle w:val="ListParagraph"/>
        <w:numPr>
          <w:ilvl w:val="0"/>
          <w:numId w:val="2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 stade de latence et ses difficultés affectives</w:t>
      </w:r>
    </w:p>
    <w:p w:rsidR="007C5891" w:rsidRDefault="007C5891" w:rsidP="007C5891">
      <w:pPr>
        <w:pStyle w:val="ListParagraph"/>
        <w:numPr>
          <w:ilvl w:val="0"/>
          <w:numId w:val="2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D15980">
        <w:rPr>
          <w:rFonts w:asciiTheme="majorBidi" w:hAnsiTheme="majorBidi" w:cstheme="majorBidi"/>
          <w:sz w:val="28"/>
          <w:szCs w:val="28"/>
          <w:lang w:val="fr-FR"/>
        </w:rPr>
        <w:t>La période des opérations concrètes</w:t>
      </w:r>
    </w:p>
    <w:p w:rsidR="007C5891" w:rsidRPr="00D15980" w:rsidRDefault="007C5891" w:rsidP="007C5891">
      <w:pPr>
        <w:pStyle w:val="ListParagraph"/>
        <w:numPr>
          <w:ilvl w:val="0"/>
          <w:numId w:val="12"/>
        </w:numPr>
        <w:spacing w:after="0"/>
        <w:ind w:left="975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D1598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La puberté et l’adolescence</w:t>
      </w:r>
      <w:r w:rsidRPr="00D15980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</w:p>
    <w:p w:rsidR="007C5891" w:rsidRPr="001943BA" w:rsidRDefault="007C5891" w:rsidP="007C5891">
      <w:pPr>
        <w:pStyle w:val="ListParagraph"/>
        <w:numPr>
          <w:ilvl w:val="0"/>
          <w:numId w:val="12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Le développement psychobiologique </w:t>
      </w:r>
    </w:p>
    <w:p w:rsidR="007C5891" w:rsidRPr="001943BA" w:rsidRDefault="007C5891" w:rsidP="007C5891">
      <w:pPr>
        <w:pStyle w:val="ListParagraph"/>
        <w:numPr>
          <w:ilvl w:val="0"/>
          <w:numId w:val="12"/>
        </w:numPr>
        <w:spacing w:after="0"/>
        <w:ind w:left="13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 développement de la sexualité et ses implications (la phase génitale)</w:t>
      </w:r>
    </w:p>
    <w:p w:rsidR="007C5891" w:rsidRPr="00D15980" w:rsidRDefault="007C5891" w:rsidP="007C5891">
      <w:pPr>
        <w:pStyle w:val="ListParagraph"/>
        <w:numPr>
          <w:ilvl w:val="0"/>
          <w:numId w:val="12"/>
        </w:numPr>
        <w:spacing w:after="0"/>
        <w:ind w:left="135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D15980">
        <w:rPr>
          <w:rFonts w:asciiTheme="majorBidi" w:hAnsiTheme="majorBidi" w:cstheme="majorBidi"/>
          <w:sz w:val="28"/>
          <w:szCs w:val="28"/>
          <w:lang w:val="fr-FR"/>
        </w:rPr>
        <w:t xml:space="preserve">La crise d’adolescence et ses répercussions </w:t>
      </w:r>
    </w:p>
    <w:p w:rsidR="00DB1AB0" w:rsidRPr="001943BA" w:rsidRDefault="00DB1AB0" w:rsidP="007C5891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sectPr w:rsidR="00DB1AB0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055" w:rsidRDefault="00380055" w:rsidP="000E5DA8">
      <w:pPr>
        <w:spacing w:after="0" w:line="240" w:lineRule="auto"/>
      </w:pPr>
      <w:r>
        <w:separator/>
      </w:r>
    </w:p>
  </w:endnote>
  <w:endnote w:type="continuationSeparator" w:id="0">
    <w:p w:rsidR="00380055" w:rsidRDefault="00380055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58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055" w:rsidRDefault="00380055" w:rsidP="000E5DA8">
      <w:pPr>
        <w:spacing w:after="0" w:line="240" w:lineRule="auto"/>
      </w:pPr>
      <w:r>
        <w:separator/>
      </w:r>
    </w:p>
  </w:footnote>
  <w:footnote w:type="continuationSeparator" w:id="0">
    <w:p w:rsidR="00380055" w:rsidRDefault="00380055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055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536F"/>
    <w:rsid w:val="00750108"/>
    <w:rsid w:val="0075183C"/>
    <w:rsid w:val="00755CC5"/>
    <w:rsid w:val="007742FD"/>
    <w:rsid w:val="00786C23"/>
    <w:rsid w:val="007B0FFD"/>
    <w:rsid w:val="007C1EFE"/>
    <w:rsid w:val="007C589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2629"/>
    <w:rsid w:val="00A52E94"/>
    <w:rsid w:val="00A62382"/>
    <w:rsid w:val="00A63123"/>
    <w:rsid w:val="00A67A74"/>
    <w:rsid w:val="00A70241"/>
    <w:rsid w:val="00A71CD3"/>
    <w:rsid w:val="00A8019C"/>
    <w:rsid w:val="00A85324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95C68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81A9F"/>
    <w:rsid w:val="00F82C10"/>
    <w:rsid w:val="00F962E1"/>
    <w:rsid w:val="00FA594E"/>
    <w:rsid w:val="00FB4721"/>
    <w:rsid w:val="00FD2434"/>
    <w:rsid w:val="00FE18AC"/>
    <w:rsid w:val="00FE251B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289B-73E1-41B2-BE08-72D88794A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31</cp:revision>
  <dcterms:created xsi:type="dcterms:W3CDTF">2014-04-11T15:52:00Z</dcterms:created>
  <dcterms:modified xsi:type="dcterms:W3CDTF">2020-09-28T07:57:00Z</dcterms:modified>
</cp:coreProperties>
</file>